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B2CF1">
        <w:trPr>
          <w:trHeight w:hRule="exact" w:val="152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5543" w:type="dxa"/>
            <w:gridSpan w:val="4"/>
            <w:shd w:val="clear" w:color="000000" w:fill="FFFFFF"/>
            <w:tcMar>
              <w:left w:w="34" w:type="dxa"/>
              <w:right w:w="34" w:type="dxa"/>
            </w:tcMar>
          </w:tcPr>
          <w:p w:rsidR="007B2CF1" w:rsidRDefault="00B75E5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7B2CF1">
        <w:trPr>
          <w:trHeight w:hRule="exact" w:val="13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585"/>
        </w:trPr>
        <w:tc>
          <w:tcPr>
            <w:tcW w:w="10221" w:type="dxa"/>
            <w:gridSpan w:val="10"/>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2CF1" w:rsidRDefault="00B75E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2CF1">
        <w:trPr>
          <w:trHeight w:hRule="exact" w:val="314"/>
        </w:trPr>
        <w:tc>
          <w:tcPr>
            <w:tcW w:w="10221" w:type="dxa"/>
            <w:gridSpan w:val="10"/>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B2CF1">
        <w:trPr>
          <w:trHeight w:hRule="exact" w:val="211"/>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3842"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УТВЕРЖДАЮ</w:t>
            </w:r>
          </w:p>
        </w:tc>
      </w:tr>
      <w:tr w:rsidR="007B2CF1">
        <w:trPr>
          <w:trHeight w:hRule="exact" w:val="13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3842"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B2CF1">
        <w:trPr>
          <w:trHeight w:hRule="exact" w:val="13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3842" w:type="dxa"/>
            <w:gridSpan w:val="2"/>
            <w:shd w:val="clear" w:color="000000" w:fill="FFFFFF"/>
            <w:tcMar>
              <w:left w:w="34" w:type="dxa"/>
              <w:right w:w="34" w:type="dxa"/>
            </w:tcMar>
          </w:tcPr>
          <w:p w:rsidR="007B2CF1" w:rsidRDefault="00B75E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B2CF1">
        <w:trPr>
          <w:trHeight w:hRule="exact" w:val="13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3842" w:type="dxa"/>
            <w:gridSpan w:val="2"/>
            <w:shd w:val="clear" w:color="000000" w:fill="FFFFFF"/>
            <w:tcMar>
              <w:left w:w="34" w:type="dxa"/>
              <w:right w:w="34" w:type="dxa"/>
            </w:tcMar>
          </w:tcPr>
          <w:p w:rsidR="007B2CF1" w:rsidRDefault="00B75E56">
            <w:pPr>
              <w:spacing w:after="0" w:line="240" w:lineRule="auto"/>
              <w:jc w:val="right"/>
              <w:rPr>
                <w:sz w:val="24"/>
                <w:szCs w:val="24"/>
              </w:rPr>
            </w:pPr>
            <w:r>
              <w:rPr>
                <w:rFonts w:ascii="Times New Roman" w:hAnsi="Times New Roman" w:cs="Times New Roman"/>
                <w:color w:val="000000"/>
                <w:sz w:val="24"/>
                <w:szCs w:val="24"/>
              </w:rPr>
              <w:t>30.08.2021 г.</w:t>
            </w:r>
          </w:p>
        </w:tc>
      </w:tr>
      <w:tr w:rsidR="007B2CF1">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416"/>
        </w:trPr>
        <w:tc>
          <w:tcPr>
            <w:tcW w:w="10221" w:type="dxa"/>
            <w:gridSpan w:val="10"/>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2CF1">
        <w:trPr>
          <w:trHeight w:hRule="exact" w:val="775"/>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4834" w:type="dxa"/>
            <w:gridSpan w:val="5"/>
            <w:shd w:val="clear" w:color="000000" w:fill="FFFFFF"/>
            <w:tcMar>
              <w:left w:w="34" w:type="dxa"/>
              <w:right w:w="34" w:type="dxa"/>
            </w:tcMar>
          </w:tcPr>
          <w:p w:rsidR="007B2CF1" w:rsidRDefault="00B75E56">
            <w:pPr>
              <w:spacing w:after="0" w:line="240" w:lineRule="auto"/>
              <w:jc w:val="center"/>
              <w:rPr>
                <w:sz w:val="32"/>
                <w:szCs w:val="32"/>
              </w:rPr>
            </w:pPr>
            <w:r>
              <w:rPr>
                <w:rFonts w:ascii="Times New Roman" w:hAnsi="Times New Roman" w:cs="Times New Roman"/>
                <w:color w:val="000000"/>
                <w:sz w:val="32"/>
                <w:szCs w:val="32"/>
              </w:rPr>
              <w:t>Налоговый аудит</w:t>
            </w:r>
          </w:p>
          <w:p w:rsidR="007B2CF1" w:rsidRDefault="00B75E56">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7B2CF1" w:rsidRDefault="007B2CF1"/>
        </w:tc>
      </w:tr>
      <w:tr w:rsidR="007B2CF1">
        <w:trPr>
          <w:trHeight w:hRule="exact" w:val="277"/>
        </w:trPr>
        <w:tc>
          <w:tcPr>
            <w:tcW w:w="10221" w:type="dxa"/>
            <w:gridSpan w:val="10"/>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2CF1">
        <w:trPr>
          <w:trHeight w:hRule="exact" w:val="1389"/>
        </w:trPr>
        <w:tc>
          <w:tcPr>
            <w:tcW w:w="143" w:type="dxa"/>
          </w:tcPr>
          <w:p w:rsidR="007B2CF1" w:rsidRDefault="007B2CF1"/>
        </w:tc>
        <w:tc>
          <w:tcPr>
            <w:tcW w:w="285" w:type="dxa"/>
          </w:tcPr>
          <w:p w:rsidR="007B2CF1" w:rsidRDefault="007B2CF1"/>
        </w:tc>
        <w:tc>
          <w:tcPr>
            <w:tcW w:w="9795" w:type="dxa"/>
            <w:gridSpan w:val="8"/>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B2CF1" w:rsidRDefault="00B75E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7B2CF1" w:rsidRDefault="00B75E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2CF1">
        <w:trPr>
          <w:trHeight w:hRule="exact" w:val="13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833"/>
        </w:trPr>
        <w:tc>
          <w:tcPr>
            <w:tcW w:w="10221" w:type="dxa"/>
            <w:gridSpan w:val="10"/>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B2CF1">
        <w:trPr>
          <w:trHeight w:hRule="exact" w:val="416"/>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3984" w:type="dxa"/>
            <w:gridSpan w:val="5"/>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155"/>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ФИНАНСЫ И ЭКОНОМИКА</w:t>
            </w:r>
          </w:p>
        </w:tc>
      </w:tr>
      <w:tr w:rsidR="007B2C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БУХГАЛТЕР</w:t>
            </w:r>
          </w:p>
        </w:tc>
      </w:tr>
      <w:tr w:rsidR="007B2C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B2CF1" w:rsidRDefault="007B2C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r>
      <w:tr w:rsidR="007B2C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АУДИТОР</w:t>
            </w:r>
          </w:p>
        </w:tc>
      </w:tr>
      <w:tr w:rsidR="007B2C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B2CF1" w:rsidRDefault="007B2C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r>
      <w:tr w:rsidR="007B2CF1">
        <w:trPr>
          <w:trHeight w:hRule="exact" w:val="124"/>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5118" w:type="dxa"/>
            <w:gridSpan w:val="7"/>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B2CF1">
        <w:trPr>
          <w:trHeight w:hRule="exact" w:val="5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5118" w:type="dxa"/>
            <w:gridSpan w:val="3"/>
            <w:vMerge/>
            <w:shd w:val="clear" w:color="000000" w:fill="FFFFFF"/>
            <w:tcMar>
              <w:left w:w="34" w:type="dxa"/>
              <w:right w:w="34" w:type="dxa"/>
            </w:tcMar>
          </w:tcPr>
          <w:p w:rsidR="007B2CF1" w:rsidRDefault="007B2CF1"/>
        </w:tc>
      </w:tr>
      <w:tr w:rsidR="007B2CF1">
        <w:trPr>
          <w:trHeight w:hRule="exact" w:val="212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143" w:type="dxa"/>
          </w:tcPr>
          <w:p w:rsidR="007B2CF1" w:rsidRDefault="007B2CF1"/>
        </w:tc>
        <w:tc>
          <w:tcPr>
            <w:tcW w:w="10079" w:type="dxa"/>
            <w:gridSpan w:val="9"/>
            <w:vMerge w:val="restart"/>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2CF1">
        <w:trPr>
          <w:trHeight w:hRule="exact" w:val="138"/>
        </w:trPr>
        <w:tc>
          <w:tcPr>
            <w:tcW w:w="143" w:type="dxa"/>
          </w:tcPr>
          <w:p w:rsidR="007B2CF1" w:rsidRDefault="007B2CF1"/>
        </w:tc>
        <w:tc>
          <w:tcPr>
            <w:tcW w:w="10079" w:type="dxa"/>
            <w:gridSpan w:val="9"/>
            <w:vMerge/>
            <w:shd w:val="clear" w:color="000000" w:fill="FFFFFF"/>
            <w:tcMar>
              <w:left w:w="34" w:type="dxa"/>
              <w:right w:w="34" w:type="dxa"/>
            </w:tcMar>
          </w:tcPr>
          <w:p w:rsidR="007B2CF1" w:rsidRDefault="007B2CF1"/>
        </w:tc>
      </w:tr>
      <w:tr w:rsidR="007B2CF1">
        <w:trPr>
          <w:trHeight w:hRule="exact" w:val="1666"/>
        </w:trPr>
        <w:tc>
          <w:tcPr>
            <w:tcW w:w="143" w:type="dxa"/>
          </w:tcPr>
          <w:p w:rsidR="007B2CF1" w:rsidRDefault="007B2CF1"/>
        </w:tc>
        <w:tc>
          <w:tcPr>
            <w:tcW w:w="10079" w:type="dxa"/>
            <w:gridSpan w:val="9"/>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B2CF1" w:rsidRDefault="007B2CF1">
            <w:pPr>
              <w:spacing w:after="0" w:line="240" w:lineRule="auto"/>
              <w:jc w:val="center"/>
              <w:rPr>
                <w:sz w:val="24"/>
                <w:szCs w:val="24"/>
              </w:rPr>
            </w:pPr>
          </w:p>
          <w:p w:rsidR="007B2CF1" w:rsidRDefault="00B75E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B2CF1" w:rsidRDefault="007B2CF1">
            <w:pPr>
              <w:spacing w:after="0" w:line="240" w:lineRule="auto"/>
              <w:jc w:val="center"/>
              <w:rPr>
                <w:sz w:val="24"/>
                <w:szCs w:val="24"/>
              </w:rPr>
            </w:pPr>
          </w:p>
          <w:p w:rsidR="007B2CF1" w:rsidRDefault="00B75E56">
            <w:pPr>
              <w:spacing w:after="0" w:line="240" w:lineRule="auto"/>
              <w:jc w:val="center"/>
              <w:rPr>
                <w:sz w:val="24"/>
                <w:szCs w:val="24"/>
              </w:rPr>
            </w:pPr>
            <w:r>
              <w:rPr>
                <w:rFonts w:ascii="Times New Roman" w:hAnsi="Times New Roman" w:cs="Times New Roman"/>
                <w:color w:val="000000"/>
                <w:sz w:val="24"/>
                <w:szCs w:val="24"/>
              </w:rPr>
              <w:t>Омск, 2021</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2CF1">
        <w:trPr>
          <w:trHeight w:hRule="exact" w:val="2222"/>
        </w:trPr>
        <w:tc>
          <w:tcPr>
            <w:tcW w:w="10788"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2CF1" w:rsidRDefault="007B2CF1">
            <w:pPr>
              <w:spacing w:after="0" w:line="240" w:lineRule="auto"/>
              <w:rPr>
                <w:sz w:val="24"/>
                <w:szCs w:val="24"/>
              </w:rPr>
            </w:pPr>
          </w:p>
          <w:p w:rsidR="007B2CF1" w:rsidRDefault="00B75E56">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B2CF1" w:rsidRDefault="007B2CF1">
            <w:pPr>
              <w:spacing w:after="0" w:line="240" w:lineRule="auto"/>
              <w:rPr>
                <w:sz w:val="24"/>
                <w:szCs w:val="24"/>
              </w:rPr>
            </w:pPr>
          </w:p>
          <w:p w:rsidR="007B2CF1" w:rsidRDefault="00B75E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B2CF1" w:rsidRDefault="00B75E56">
            <w:pPr>
              <w:spacing w:after="0" w:line="240" w:lineRule="auto"/>
              <w:rPr>
                <w:sz w:val="24"/>
                <w:szCs w:val="24"/>
              </w:rPr>
            </w:pPr>
            <w:r>
              <w:rPr>
                <w:rFonts w:ascii="Times New Roman" w:hAnsi="Times New Roman" w:cs="Times New Roman"/>
                <w:color w:val="000000"/>
                <w:sz w:val="24"/>
                <w:szCs w:val="24"/>
              </w:rPr>
              <w:t>Протокол от 30.08.2021 г.  №1</w:t>
            </w:r>
          </w:p>
        </w:tc>
      </w:tr>
      <w:tr w:rsidR="007B2CF1">
        <w:trPr>
          <w:trHeight w:hRule="exact" w:val="277"/>
        </w:trPr>
        <w:tc>
          <w:tcPr>
            <w:tcW w:w="10788"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277"/>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2CF1">
        <w:trPr>
          <w:trHeight w:hRule="exact" w:val="555"/>
        </w:trPr>
        <w:tc>
          <w:tcPr>
            <w:tcW w:w="9640" w:type="dxa"/>
          </w:tcPr>
          <w:p w:rsidR="007B2CF1" w:rsidRDefault="007B2CF1"/>
        </w:tc>
      </w:tr>
      <w:tr w:rsidR="007B2CF1">
        <w:trPr>
          <w:trHeight w:hRule="exact" w:val="8751"/>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2CF1" w:rsidRDefault="00B75E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2CF1" w:rsidRDefault="00B75E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2CF1" w:rsidRDefault="00B75E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2CF1" w:rsidRDefault="00B75E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2CF1" w:rsidRDefault="00B75E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2CF1" w:rsidRDefault="00B75E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2CF1" w:rsidRDefault="00B75E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2CF1" w:rsidRDefault="00B75E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2CF1" w:rsidRDefault="00B75E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2CF1" w:rsidRDefault="00B75E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2CF1" w:rsidRDefault="00B75E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277"/>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2CF1">
        <w:trPr>
          <w:trHeight w:hRule="exact" w:val="14348"/>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B2CF1" w:rsidRDefault="00B75E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B2CF1" w:rsidRDefault="00B75E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2CF1" w:rsidRDefault="00B75E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2CF1" w:rsidRDefault="00B75E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2CF1" w:rsidRDefault="00B75E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2CF1" w:rsidRDefault="00B75E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2CF1" w:rsidRDefault="00B75E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2CF1" w:rsidRDefault="00B75E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7B2CF1" w:rsidRDefault="00B75E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2021/2022 учебного года:</w:t>
            </w:r>
          </w:p>
          <w:p w:rsidR="007B2CF1" w:rsidRDefault="00B75E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2CF1">
        <w:trPr>
          <w:trHeight w:hRule="exact" w:val="138"/>
        </w:trPr>
        <w:tc>
          <w:tcPr>
            <w:tcW w:w="9640" w:type="dxa"/>
          </w:tcPr>
          <w:p w:rsidR="007B2CF1" w:rsidRDefault="007B2CF1"/>
        </w:tc>
      </w:tr>
      <w:tr w:rsidR="007B2CF1">
        <w:trPr>
          <w:trHeight w:hRule="exact" w:val="626"/>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1. Наименование дисциплины: К.М.04.04 «Налоговый аудит».</w:t>
            </w:r>
          </w:p>
          <w:p w:rsidR="007B2CF1" w:rsidRDefault="00B75E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B2CF1">
        <w:trPr>
          <w:trHeight w:hRule="exact" w:val="138"/>
        </w:trPr>
        <w:tc>
          <w:tcPr>
            <w:tcW w:w="9640" w:type="dxa"/>
          </w:tcPr>
          <w:p w:rsidR="007B2CF1" w:rsidRDefault="007B2CF1"/>
        </w:tc>
      </w:tr>
      <w:tr w:rsidR="007B2CF1">
        <w:trPr>
          <w:trHeight w:hRule="exact" w:val="3260"/>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2CF1" w:rsidRDefault="00B75E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2C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Код компетенции: ПК-3</w:t>
            </w:r>
          </w:p>
          <w:p w:rsidR="007B2CF1" w:rsidRDefault="00B75E56">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7B2CF1">
        <w:trPr>
          <w:trHeight w:hRule="exact" w:val="585"/>
        </w:trPr>
        <w:tc>
          <w:tcPr>
            <w:tcW w:w="9654" w:type="dxa"/>
            <w:shd w:val="clear" w:color="000000" w:fill="FFFFFF"/>
            <w:tcMar>
              <w:left w:w="34" w:type="dxa"/>
              <w:right w:w="34" w:type="dxa"/>
            </w:tcMar>
          </w:tcPr>
          <w:p w:rsidR="007B2CF1" w:rsidRDefault="007B2CF1">
            <w:pPr>
              <w:spacing w:after="0" w:line="240" w:lineRule="auto"/>
              <w:rPr>
                <w:sz w:val="24"/>
                <w:szCs w:val="24"/>
              </w:rPr>
            </w:pPr>
          </w:p>
          <w:p w:rsidR="007B2CF1" w:rsidRDefault="00B75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C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7B2C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rsidR="007B2C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rsidR="007B2CF1">
        <w:trPr>
          <w:trHeight w:hRule="exact" w:val="277"/>
        </w:trPr>
        <w:tc>
          <w:tcPr>
            <w:tcW w:w="9640" w:type="dxa"/>
          </w:tcPr>
          <w:p w:rsidR="007B2CF1" w:rsidRDefault="007B2CF1"/>
        </w:tc>
      </w:tr>
      <w:tr w:rsidR="007B2C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Код компетенции: ПК-4</w:t>
            </w:r>
          </w:p>
          <w:p w:rsidR="007B2CF1" w:rsidRDefault="00B75E56">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7B2CF1">
        <w:trPr>
          <w:trHeight w:hRule="exact" w:val="585"/>
        </w:trPr>
        <w:tc>
          <w:tcPr>
            <w:tcW w:w="9654" w:type="dxa"/>
            <w:shd w:val="clear" w:color="000000" w:fill="FFFFFF"/>
            <w:tcMar>
              <w:left w:w="34" w:type="dxa"/>
              <w:right w:w="34" w:type="dxa"/>
            </w:tcMar>
          </w:tcPr>
          <w:p w:rsidR="007B2CF1" w:rsidRDefault="007B2CF1">
            <w:pPr>
              <w:spacing w:after="0" w:line="240" w:lineRule="auto"/>
              <w:rPr>
                <w:sz w:val="24"/>
                <w:szCs w:val="24"/>
              </w:rPr>
            </w:pPr>
          </w:p>
          <w:p w:rsidR="007B2CF1" w:rsidRDefault="00B75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C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ПК-4.4 знать налоговое законодательство Российской Федерации и практику его применения</w:t>
            </w:r>
          </w:p>
        </w:tc>
      </w:tr>
      <w:tr w:rsidR="007B2C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7B2C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ПК-4.21 уметь обосновывать свое мнение ссылками на нормативные правовые акты</w:t>
            </w:r>
          </w:p>
        </w:tc>
      </w:tr>
      <w:tr w:rsidR="007B2C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ПК-4.22 уметь выбирать и назначать приоритеты при выполнении своей работы в условиях ограниченных ресурсов</w:t>
            </w:r>
          </w:p>
        </w:tc>
      </w:tr>
      <w:tr w:rsidR="007B2C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7B2C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r w:rsidR="007B2C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ПК-4.30 владеть навыкам ипланирования своей работы в рамках общего плана и программы аудита</w:t>
            </w:r>
          </w:p>
        </w:tc>
      </w:tr>
      <w:tr w:rsidR="007B2C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7B2C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 (аудиторской выборки) и анализа его результатов</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B2C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lastRenderedPageBreak/>
              <w:t>ПК-4.33 владеть навыками выполнения аудиторских процедур (действий)</w:t>
            </w:r>
          </w:p>
        </w:tc>
      </w:tr>
      <w:tr w:rsidR="007B2C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7B2C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7B2C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7B2CF1">
        <w:trPr>
          <w:trHeight w:hRule="exact" w:val="416"/>
        </w:trPr>
        <w:tc>
          <w:tcPr>
            <w:tcW w:w="3970" w:type="dxa"/>
          </w:tcPr>
          <w:p w:rsidR="007B2CF1" w:rsidRDefault="007B2CF1"/>
        </w:tc>
        <w:tc>
          <w:tcPr>
            <w:tcW w:w="3828" w:type="dxa"/>
          </w:tcPr>
          <w:p w:rsidR="007B2CF1" w:rsidRDefault="007B2CF1"/>
        </w:tc>
        <w:tc>
          <w:tcPr>
            <w:tcW w:w="852" w:type="dxa"/>
          </w:tcPr>
          <w:p w:rsidR="007B2CF1" w:rsidRDefault="007B2CF1"/>
        </w:tc>
        <w:tc>
          <w:tcPr>
            <w:tcW w:w="993" w:type="dxa"/>
          </w:tcPr>
          <w:p w:rsidR="007B2CF1" w:rsidRDefault="007B2CF1"/>
        </w:tc>
      </w:tr>
      <w:tr w:rsidR="007B2CF1">
        <w:trPr>
          <w:trHeight w:hRule="exact" w:val="304"/>
        </w:trPr>
        <w:tc>
          <w:tcPr>
            <w:tcW w:w="9654" w:type="dxa"/>
            <w:gridSpan w:val="4"/>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2CF1">
        <w:trPr>
          <w:trHeight w:hRule="exact" w:val="1637"/>
        </w:trPr>
        <w:tc>
          <w:tcPr>
            <w:tcW w:w="9654" w:type="dxa"/>
            <w:gridSpan w:val="4"/>
            <w:shd w:val="clear" w:color="000000" w:fill="FFFFFF"/>
            <w:tcMar>
              <w:left w:w="34" w:type="dxa"/>
              <w:right w:w="34" w:type="dxa"/>
            </w:tcMar>
          </w:tcPr>
          <w:p w:rsidR="007B2CF1" w:rsidRDefault="007B2CF1">
            <w:pPr>
              <w:spacing w:after="0" w:line="240" w:lineRule="auto"/>
              <w:jc w:val="both"/>
              <w:rPr>
                <w:sz w:val="24"/>
                <w:szCs w:val="24"/>
              </w:rPr>
            </w:pPr>
          </w:p>
          <w:p w:rsidR="007B2CF1" w:rsidRDefault="00B75E56">
            <w:pPr>
              <w:spacing w:after="0" w:line="240" w:lineRule="auto"/>
              <w:jc w:val="both"/>
              <w:rPr>
                <w:sz w:val="24"/>
                <w:szCs w:val="24"/>
              </w:rPr>
            </w:pPr>
            <w:r>
              <w:rPr>
                <w:rFonts w:ascii="Times New Roman" w:hAnsi="Times New Roman" w:cs="Times New Roman"/>
                <w:color w:val="000000"/>
                <w:sz w:val="24"/>
                <w:szCs w:val="24"/>
              </w:rPr>
              <w:t>Дисциплина К.М.04.04 «Налоговый аудит»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7B2CF1">
        <w:trPr>
          <w:trHeight w:hRule="exact" w:val="138"/>
        </w:trPr>
        <w:tc>
          <w:tcPr>
            <w:tcW w:w="3970" w:type="dxa"/>
          </w:tcPr>
          <w:p w:rsidR="007B2CF1" w:rsidRDefault="007B2CF1"/>
        </w:tc>
        <w:tc>
          <w:tcPr>
            <w:tcW w:w="3828" w:type="dxa"/>
          </w:tcPr>
          <w:p w:rsidR="007B2CF1" w:rsidRDefault="007B2CF1"/>
        </w:tc>
        <w:tc>
          <w:tcPr>
            <w:tcW w:w="852" w:type="dxa"/>
          </w:tcPr>
          <w:p w:rsidR="007B2CF1" w:rsidRDefault="007B2CF1"/>
        </w:tc>
        <w:tc>
          <w:tcPr>
            <w:tcW w:w="993" w:type="dxa"/>
          </w:tcPr>
          <w:p w:rsidR="007B2CF1" w:rsidRDefault="007B2CF1"/>
        </w:tc>
      </w:tr>
      <w:tr w:rsidR="007B2C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Коды</w:t>
            </w:r>
          </w:p>
          <w:p w:rsidR="007B2CF1" w:rsidRDefault="00B75E56">
            <w:pPr>
              <w:spacing w:after="0" w:line="240" w:lineRule="auto"/>
              <w:jc w:val="center"/>
              <w:rPr>
                <w:sz w:val="24"/>
                <w:szCs w:val="24"/>
              </w:rPr>
            </w:pPr>
            <w:r>
              <w:rPr>
                <w:rFonts w:ascii="Times New Roman" w:hAnsi="Times New Roman" w:cs="Times New Roman"/>
                <w:color w:val="000000"/>
                <w:sz w:val="24"/>
                <w:szCs w:val="24"/>
              </w:rPr>
              <w:t>форми-</w:t>
            </w:r>
          </w:p>
          <w:p w:rsidR="007B2CF1" w:rsidRDefault="00B75E56">
            <w:pPr>
              <w:spacing w:after="0" w:line="240" w:lineRule="auto"/>
              <w:jc w:val="center"/>
              <w:rPr>
                <w:sz w:val="24"/>
                <w:szCs w:val="24"/>
              </w:rPr>
            </w:pPr>
            <w:r>
              <w:rPr>
                <w:rFonts w:ascii="Times New Roman" w:hAnsi="Times New Roman" w:cs="Times New Roman"/>
                <w:color w:val="000000"/>
                <w:sz w:val="24"/>
                <w:szCs w:val="24"/>
              </w:rPr>
              <w:t>руемых</w:t>
            </w:r>
          </w:p>
          <w:p w:rsidR="007B2CF1" w:rsidRDefault="00B75E56">
            <w:pPr>
              <w:spacing w:after="0" w:line="240" w:lineRule="auto"/>
              <w:jc w:val="center"/>
              <w:rPr>
                <w:sz w:val="24"/>
                <w:szCs w:val="24"/>
              </w:rPr>
            </w:pPr>
            <w:r>
              <w:rPr>
                <w:rFonts w:ascii="Times New Roman" w:hAnsi="Times New Roman" w:cs="Times New Roman"/>
                <w:color w:val="000000"/>
                <w:sz w:val="24"/>
                <w:szCs w:val="24"/>
              </w:rPr>
              <w:t>компе-</w:t>
            </w:r>
          </w:p>
          <w:p w:rsidR="007B2CF1" w:rsidRDefault="00B75E56">
            <w:pPr>
              <w:spacing w:after="0" w:line="240" w:lineRule="auto"/>
              <w:jc w:val="center"/>
              <w:rPr>
                <w:sz w:val="24"/>
                <w:szCs w:val="24"/>
              </w:rPr>
            </w:pPr>
            <w:r>
              <w:rPr>
                <w:rFonts w:ascii="Times New Roman" w:hAnsi="Times New Roman" w:cs="Times New Roman"/>
                <w:color w:val="000000"/>
                <w:sz w:val="24"/>
                <w:szCs w:val="24"/>
              </w:rPr>
              <w:t>тенций</w:t>
            </w:r>
          </w:p>
        </w:tc>
      </w:tr>
      <w:tr w:rsidR="007B2C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7B2CF1"/>
        </w:tc>
      </w:tr>
      <w:tr w:rsidR="007B2C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7B2CF1"/>
        </w:tc>
      </w:tr>
      <w:tr w:rsidR="007B2CF1">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7B2CF1" w:rsidRDefault="00B75E56">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3)</w:t>
            </w:r>
          </w:p>
          <w:p w:rsidR="007B2CF1" w:rsidRDefault="00B75E56">
            <w:pPr>
              <w:spacing w:after="0" w:line="240" w:lineRule="auto"/>
              <w:jc w:val="center"/>
            </w:pPr>
            <w:r>
              <w:rPr>
                <w:rFonts w:ascii="Times New Roman" w:hAnsi="Times New Roman" w:cs="Times New Roman"/>
                <w:color w:val="000000"/>
              </w:rPr>
              <w:t>Судебная практика по налогообложению</w:t>
            </w:r>
          </w:p>
          <w:p w:rsidR="007B2CF1" w:rsidRDefault="00B75E56">
            <w:pPr>
              <w:spacing w:after="0" w:line="240" w:lineRule="auto"/>
              <w:jc w:val="center"/>
            </w:pPr>
            <w:r>
              <w:rPr>
                <w:rFonts w:ascii="Times New Roman" w:hAnsi="Times New Roman" w:cs="Times New Roman"/>
                <w:color w:val="000000"/>
              </w:rPr>
              <w:t>Налоговое планирование в организации</w:t>
            </w:r>
          </w:p>
          <w:p w:rsidR="007B2CF1" w:rsidRDefault="00B75E56">
            <w:pPr>
              <w:spacing w:after="0" w:line="240" w:lineRule="auto"/>
              <w:jc w:val="center"/>
            </w:pPr>
            <w:r>
              <w:rPr>
                <w:rFonts w:ascii="Times New Roman" w:hAnsi="Times New Roman" w:cs="Times New Roman"/>
                <w:color w:val="000000"/>
              </w:rPr>
              <w:t>Налоговый учет и отчетность</w:t>
            </w:r>
          </w:p>
          <w:p w:rsidR="007B2CF1" w:rsidRDefault="00B75E56">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pPr>
            <w:r>
              <w:rPr>
                <w:rFonts w:ascii="Times New Roman" w:hAnsi="Times New Roman" w:cs="Times New Roman"/>
                <w:color w:val="000000"/>
              </w:rPr>
              <w:t>Внутренний контроль и аудит</w:t>
            </w:r>
          </w:p>
          <w:p w:rsidR="007B2CF1" w:rsidRDefault="00B75E56">
            <w:pPr>
              <w:spacing w:after="0" w:line="240" w:lineRule="auto"/>
              <w:jc w:val="center"/>
            </w:pPr>
            <w:r>
              <w:rPr>
                <w:rFonts w:ascii="Times New Roman" w:hAnsi="Times New Roman" w:cs="Times New Roman"/>
                <w:color w:val="000000"/>
              </w:rPr>
              <w:t>Практический аудит</w:t>
            </w:r>
          </w:p>
          <w:p w:rsidR="007B2CF1" w:rsidRDefault="00B75E5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ПК-4, ПК-3</w:t>
            </w:r>
          </w:p>
        </w:tc>
      </w:tr>
      <w:tr w:rsidR="007B2CF1">
        <w:trPr>
          <w:trHeight w:hRule="exact" w:val="138"/>
        </w:trPr>
        <w:tc>
          <w:tcPr>
            <w:tcW w:w="3970" w:type="dxa"/>
          </w:tcPr>
          <w:p w:rsidR="007B2CF1" w:rsidRDefault="007B2CF1"/>
        </w:tc>
        <w:tc>
          <w:tcPr>
            <w:tcW w:w="3828" w:type="dxa"/>
          </w:tcPr>
          <w:p w:rsidR="007B2CF1" w:rsidRDefault="007B2CF1"/>
        </w:tc>
        <w:tc>
          <w:tcPr>
            <w:tcW w:w="852" w:type="dxa"/>
          </w:tcPr>
          <w:p w:rsidR="007B2CF1" w:rsidRDefault="007B2CF1"/>
        </w:tc>
        <w:tc>
          <w:tcPr>
            <w:tcW w:w="993" w:type="dxa"/>
          </w:tcPr>
          <w:p w:rsidR="007B2CF1" w:rsidRDefault="007B2CF1"/>
        </w:tc>
      </w:tr>
      <w:tr w:rsidR="007B2CF1">
        <w:trPr>
          <w:trHeight w:hRule="exact" w:val="1125"/>
        </w:trPr>
        <w:tc>
          <w:tcPr>
            <w:tcW w:w="9654" w:type="dxa"/>
            <w:gridSpan w:val="4"/>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2CF1">
        <w:trPr>
          <w:trHeight w:hRule="exact" w:val="585"/>
        </w:trPr>
        <w:tc>
          <w:tcPr>
            <w:tcW w:w="9654" w:type="dxa"/>
            <w:gridSpan w:val="4"/>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B2CF1" w:rsidRDefault="00B75E56">
            <w:pPr>
              <w:spacing w:after="0" w:line="240" w:lineRule="auto"/>
              <w:jc w:val="center"/>
              <w:rPr>
                <w:sz w:val="24"/>
                <w:szCs w:val="24"/>
              </w:rPr>
            </w:pPr>
            <w:r>
              <w:rPr>
                <w:rFonts w:ascii="Times New Roman" w:hAnsi="Times New Roman" w:cs="Times New Roman"/>
                <w:color w:val="000000"/>
                <w:sz w:val="24"/>
                <w:szCs w:val="24"/>
              </w:rPr>
              <w:t>Из них:</w:t>
            </w:r>
          </w:p>
        </w:tc>
      </w:tr>
      <w:tr w:rsidR="007B2CF1">
        <w:trPr>
          <w:trHeight w:hRule="exact" w:val="138"/>
        </w:trPr>
        <w:tc>
          <w:tcPr>
            <w:tcW w:w="3970" w:type="dxa"/>
          </w:tcPr>
          <w:p w:rsidR="007B2CF1" w:rsidRDefault="007B2CF1"/>
        </w:tc>
        <w:tc>
          <w:tcPr>
            <w:tcW w:w="3828" w:type="dxa"/>
          </w:tcPr>
          <w:p w:rsidR="007B2CF1" w:rsidRDefault="007B2CF1"/>
        </w:tc>
        <w:tc>
          <w:tcPr>
            <w:tcW w:w="852" w:type="dxa"/>
          </w:tcPr>
          <w:p w:rsidR="007B2CF1" w:rsidRDefault="007B2CF1"/>
        </w:tc>
        <w:tc>
          <w:tcPr>
            <w:tcW w:w="993" w:type="dxa"/>
          </w:tcPr>
          <w:p w:rsidR="007B2CF1" w:rsidRDefault="007B2CF1"/>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36</w:t>
            </w:r>
          </w:p>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12</w:t>
            </w:r>
          </w:p>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24</w:t>
            </w:r>
          </w:p>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72</w:t>
            </w:r>
          </w:p>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зачеты 9</w:t>
            </w:r>
          </w:p>
        </w:tc>
      </w:tr>
      <w:tr w:rsidR="007B2CF1">
        <w:trPr>
          <w:trHeight w:hRule="exact" w:val="138"/>
        </w:trPr>
        <w:tc>
          <w:tcPr>
            <w:tcW w:w="3970" w:type="dxa"/>
          </w:tcPr>
          <w:p w:rsidR="007B2CF1" w:rsidRDefault="007B2CF1"/>
        </w:tc>
        <w:tc>
          <w:tcPr>
            <w:tcW w:w="3828" w:type="dxa"/>
          </w:tcPr>
          <w:p w:rsidR="007B2CF1" w:rsidRDefault="007B2CF1"/>
        </w:tc>
        <w:tc>
          <w:tcPr>
            <w:tcW w:w="852" w:type="dxa"/>
          </w:tcPr>
          <w:p w:rsidR="007B2CF1" w:rsidRDefault="007B2CF1"/>
        </w:tc>
        <w:tc>
          <w:tcPr>
            <w:tcW w:w="993" w:type="dxa"/>
          </w:tcPr>
          <w:p w:rsidR="007B2CF1" w:rsidRDefault="007B2CF1"/>
        </w:tc>
      </w:tr>
      <w:tr w:rsidR="007B2CF1">
        <w:trPr>
          <w:trHeight w:hRule="exact" w:val="1666"/>
        </w:trPr>
        <w:tc>
          <w:tcPr>
            <w:tcW w:w="9654" w:type="dxa"/>
            <w:gridSpan w:val="4"/>
            <w:shd w:val="clear" w:color="000000" w:fill="FFFFFF"/>
            <w:tcMar>
              <w:left w:w="34" w:type="dxa"/>
              <w:right w:w="34" w:type="dxa"/>
            </w:tcMar>
          </w:tcPr>
          <w:p w:rsidR="007B2CF1" w:rsidRDefault="007B2CF1">
            <w:pPr>
              <w:spacing w:after="0" w:line="240" w:lineRule="auto"/>
              <w:jc w:val="center"/>
              <w:rPr>
                <w:sz w:val="24"/>
                <w:szCs w:val="24"/>
              </w:rPr>
            </w:pPr>
          </w:p>
          <w:p w:rsidR="007B2CF1" w:rsidRDefault="00B75E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2CF1" w:rsidRDefault="007B2CF1">
            <w:pPr>
              <w:spacing w:after="0" w:line="240" w:lineRule="auto"/>
              <w:jc w:val="center"/>
              <w:rPr>
                <w:sz w:val="24"/>
                <w:szCs w:val="24"/>
              </w:rPr>
            </w:pPr>
          </w:p>
          <w:p w:rsidR="007B2CF1" w:rsidRDefault="00B75E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Часов</w:t>
            </w:r>
          </w:p>
        </w:tc>
      </w:tr>
      <w:tr w:rsidR="007B2C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4</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4</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6</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15</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15</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20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12</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108</w:t>
            </w:r>
          </w:p>
        </w:tc>
      </w:tr>
      <w:tr w:rsidR="007B2CF1">
        <w:trPr>
          <w:trHeight w:hRule="exact" w:val="8524"/>
        </w:trPr>
        <w:tc>
          <w:tcPr>
            <w:tcW w:w="9654" w:type="dxa"/>
            <w:gridSpan w:val="4"/>
            <w:shd w:val="clear" w:color="000000" w:fill="FFFFFF"/>
            <w:tcMar>
              <w:left w:w="34" w:type="dxa"/>
              <w:right w:w="34" w:type="dxa"/>
            </w:tcMar>
          </w:tcPr>
          <w:p w:rsidR="007B2CF1" w:rsidRDefault="007B2CF1">
            <w:pPr>
              <w:spacing w:after="0" w:line="240" w:lineRule="auto"/>
              <w:jc w:val="both"/>
              <w:rPr>
                <w:sz w:val="20"/>
                <w:szCs w:val="20"/>
              </w:rPr>
            </w:pPr>
          </w:p>
          <w:p w:rsidR="007B2CF1" w:rsidRDefault="00B75E56">
            <w:pPr>
              <w:spacing w:after="0" w:line="240" w:lineRule="auto"/>
              <w:jc w:val="both"/>
              <w:rPr>
                <w:sz w:val="20"/>
                <w:szCs w:val="20"/>
              </w:rPr>
            </w:pPr>
            <w:r>
              <w:rPr>
                <w:rFonts w:ascii="Times New Roman" w:hAnsi="Times New Roman" w:cs="Times New Roman"/>
                <w:color w:val="000000"/>
                <w:sz w:val="20"/>
                <w:szCs w:val="20"/>
              </w:rPr>
              <w:t>* Примечания:</w:t>
            </w:r>
          </w:p>
          <w:p w:rsidR="007B2CF1" w:rsidRDefault="00B75E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2CF1" w:rsidRDefault="00B75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2CF1" w:rsidRDefault="00B75E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2CF1" w:rsidRDefault="00B75E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9480"/>
        </w:trPr>
        <w:tc>
          <w:tcPr>
            <w:tcW w:w="9654" w:type="dxa"/>
            <w:shd w:val="clear" w:color="000000" w:fill="FFFFFF"/>
            <w:tcMar>
              <w:left w:w="34" w:type="dxa"/>
              <w:right w:w="34" w:type="dxa"/>
            </w:tcMar>
          </w:tcPr>
          <w:p w:rsidR="007B2CF1" w:rsidRDefault="00B75E56">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2CF1" w:rsidRDefault="00B75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2CF1" w:rsidRDefault="00B75E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2CF1" w:rsidRDefault="00B75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2CF1">
        <w:trPr>
          <w:trHeight w:hRule="exact" w:val="585"/>
        </w:trPr>
        <w:tc>
          <w:tcPr>
            <w:tcW w:w="9654" w:type="dxa"/>
            <w:shd w:val="clear" w:color="000000" w:fill="FFFFFF"/>
            <w:tcMar>
              <w:left w:w="34" w:type="dxa"/>
              <w:right w:w="34" w:type="dxa"/>
            </w:tcMar>
          </w:tcPr>
          <w:p w:rsidR="007B2CF1" w:rsidRDefault="007B2CF1">
            <w:pPr>
              <w:spacing w:after="0" w:line="240" w:lineRule="auto"/>
              <w:rPr>
                <w:sz w:val="24"/>
                <w:szCs w:val="24"/>
              </w:rPr>
            </w:pPr>
          </w:p>
          <w:p w:rsidR="007B2CF1" w:rsidRDefault="00B75E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2CF1">
        <w:trPr>
          <w:trHeight w:hRule="exact" w:val="277"/>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2CF1">
        <w:trPr>
          <w:trHeight w:hRule="exact" w:val="26"/>
        </w:trPr>
        <w:tc>
          <w:tcPr>
            <w:tcW w:w="9654" w:type="dxa"/>
            <w:vMerge w:val="restart"/>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Правовые и организационные основы налогового аудита</w:t>
            </w:r>
          </w:p>
        </w:tc>
      </w:tr>
      <w:tr w:rsidR="007B2CF1">
        <w:trPr>
          <w:trHeight w:hRule="exact" w:val="277"/>
        </w:trPr>
        <w:tc>
          <w:tcPr>
            <w:tcW w:w="9654" w:type="dxa"/>
            <w:vMerge/>
            <w:shd w:val="clear" w:color="000000" w:fill="FFFFFF"/>
            <w:tcMar>
              <w:left w:w="34" w:type="dxa"/>
              <w:right w:w="34" w:type="dxa"/>
            </w:tcMar>
          </w:tcPr>
          <w:p w:rsidR="007B2CF1" w:rsidRDefault="007B2CF1"/>
        </w:tc>
      </w:tr>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Законодательные и нормативные документы аудита. Международные стандарты аудиторской деятельности. Система налогового законодательства Российской Федерации. Краткая характеристика основных нормативных актов по налогам и сборам.</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Планирование налогового аудита</w:t>
            </w:r>
          </w:p>
        </w:tc>
      </w:tr>
      <w:tr w:rsidR="007B2CF1">
        <w:trPr>
          <w:trHeight w:hRule="exact" w:val="136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Составление общего плана и программы аудиторской проверки. Определение особенностей налогового аудита юридических и физических лиц резидентов и нерезидентов Российской Федерации. Квалификационные требования к аудиторам, осуществляющим аудит налогообложения, привлекаемым к проверке экспертам и сотрудникам службы внутреннего аудита.</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 налогообложения</w:t>
            </w:r>
          </w:p>
        </w:tc>
      </w:tr>
      <w:tr w:rsidR="007B2CF1">
        <w:trPr>
          <w:trHeight w:hRule="exact" w:val="109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Оценка аудитором результатов налогового аудита</w:t>
            </w:r>
          </w:p>
        </w:tc>
      </w:tr>
      <w:tr w:rsidR="007B2CF1">
        <w:trPr>
          <w:trHeight w:hRule="exact" w:val="540"/>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Оценка систем бухгалтерского учета и внутреннего контроля в ходе аудиторской</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2CF1">
        <w:trPr>
          <w:trHeight w:hRule="exact" w:val="826"/>
        </w:trPr>
        <w:tc>
          <w:tcPr>
            <w:tcW w:w="9654" w:type="dxa"/>
            <w:gridSpan w:val="2"/>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lastRenderedPageBreak/>
              <w:t>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rsidR="007B2CF1">
        <w:trPr>
          <w:trHeight w:hRule="exact" w:val="304"/>
        </w:trPr>
        <w:tc>
          <w:tcPr>
            <w:tcW w:w="9654"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Отчет аудитора по результатам налогового аудита</w:t>
            </w:r>
          </w:p>
        </w:tc>
      </w:tr>
      <w:tr w:rsidR="007B2CF1">
        <w:trPr>
          <w:trHeight w:hRule="exact" w:val="826"/>
        </w:trPr>
        <w:tc>
          <w:tcPr>
            <w:tcW w:w="9654" w:type="dxa"/>
            <w:gridSpan w:val="2"/>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Структура и содержание отчета аудитора по результатам проведенной проверки по налогообложению. Письменная информация аудитора руководству аудируемого лица по результатам проведенной проверки по налогообложению.</w:t>
            </w:r>
          </w:p>
        </w:tc>
      </w:tr>
      <w:tr w:rsidR="007B2CF1">
        <w:trPr>
          <w:trHeight w:hRule="exact" w:val="277"/>
        </w:trPr>
        <w:tc>
          <w:tcPr>
            <w:tcW w:w="9654"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2CF1">
        <w:trPr>
          <w:trHeight w:hRule="exact" w:val="14"/>
        </w:trPr>
        <w:tc>
          <w:tcPr>
            <w:tcW w:w="285" w:type="dxa"/>
          </w:tcPr>
          <w:p w:rsidR="007B2CF1" w:rsidRDefault="007B2CF1"/>
        </w:tc>
        <w:tc>
          <w:tcPr>
            <w:tcW w:w="9356" w:type="dxa"/>
          </w:tcPr>
          <w:p w:rsidR="007B2CF1" w:rsidRDefault="007B2CF1"/>
        </w:tc>
      </w:tr>
      <w:tr w:rsidR="007B2CF1">
        <w:trPr>
          <w:trHeight w:hRule="exact" w:val="304"/>
        </w:trPr>
        <w:tc>
          <w:tcPr>
            <w:tcW w:w="9654"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Правовые и организационные основы налогового аудита</w:t>
            </w:r>
          </w:p>
        </w:tc>
      </w:tr>
      <w:tr w:rsidR="007B2CF1">
        <w:trPr>
          <w:trHeight w:hRule="exact" w:val="285"/>
        </w:trPr>
        <w:tc>
          <w:tcPr>
            <w:tcW w:w="9654" w:type="dxa"/>
            <w:gridSpan w:val="2"/>
            <w:shd w:val="clear" w:color="000000" w:fill="FFFFFF"/>
            <w:tcMar>
              <w:left w:w="34" w:type="dxa"/>
              <w:right w:w="34" w:type="dxa"/>
            </w:tcMar>
          </w:tcPr>
          <w:p w:rsidR="007B2CF1" w:rsidRDefault="007B2CF1">
            <w:pPr>
              <w:spacing w:after="0" w:line="240" w:lineRule="auto"/>
              <w:jc w:val="both"/>
              <w:rPr>
                <w:sz w:val="24"/>
                <w:szCs w:val="24"/>
              </w:rPr>
            </w:pPr>
          </w:p>
        </w:tc>
      </w:tr>
      <w:tr w:rsidR="007B2CF1">
        <w:trPr>
          <w:trHeight w:hRule="exact" w:val="14"/>
        </w:trPr>
        <w:tc>
          <w:tcPr>
            <w:tcW w:w="285" w:type="dxa"/>
          </w:tcPr>
          <w:p w:rsidR="007B2CF1" w:rsidRDefault="007B2CF1"/>
        </w:tc>
        <w:tc>
          <w:tcPr>
            <w:tcW w:w="9356" w:type="dxa"/>
          </w:tcPr>
          <w:p w:rsidR="007B2CF1" w:rsidRDefault="007B2CF1"/>
        </w:tc>
      </w:tr>
      <w:tr w:rsidR="007B2CF1">
        <w:trPr>
          <w:trHeight w:hRule="exact" w:val="304"/>
        </w:trPr>
        <w:tc>
          <w:tcPr>
            <w:tcW w:w="9654"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Планирование налогового аудита</w:t>
            </w:r>
          </w:p>
        </w:tc>
      </w:tr>
      <w:tr w:rsidR="007B2CF1">
        <w:trPr>
          <w:trHeight w:hRule="exact" w:val="285"/>
        </w:trPr>
        <w:tc>
          <w:tcPr>
            <w:tcW w:w="9654" w:type="dxa"/>
            <w:gridSpan w:val="2"/>
            <w:shd w:val="clear" w:color="000000" w:fill="FFFFFF"/>
            <w:tcMar>
              <w:left w:w="34" w:type="dxa"/>
              <w:right w:w="34" w:type="dxa"/>
            </w:tcMar>
          </w:tcPr>
          <w:p w:rsidR="007B2CF1" w:rsidRDefault="007B2CF1">
            <w:pPr>
              <w:spacing w:after="0" w:line="240" w:lineRule="auto"/>
              <w:jc w:val="both"/>
              <w:rPr>
                <w:sz w:val="24"/>
                <w:szCs w:val="24"/>
              </w:rPr>
            </w:pPr>
          </w:p>
        </w:tc>
      </w:tr>
      <w:tr w:rsidR="007B2CF1">
        <w:trPr>
          <w:trHeight w:hRule="exact" w:val="14"/>
        </w:trPr>
        <w:tc>
          <w:tcPr>
            <w:tcW w:w="285" w:type="dxa"/>
          </w:tcPr>
          <w:p w:rsidR="007B2CF1" w:rsidRDefault="007B2CF1"/>
        </w:tc>
        <w:tc>
          <w:tcPr>
            <w:tcW w:w="9356" w:type="dxa"/>
          </w:tcPr>
          <w:p w:rsidR="007B2CF1" w:rsidRDefault="007B2CF1"/>
        </w:tc>
      </w:tr>
      <w:tr w:rsidR="007B2CF1">
        <w:trPr>
          <w:trHeight w:hRule="exact" w:val="304"/>
        </w:trPr>
        <w:tc>
          <w:tcPr>
            <w:tcW w:w="9654"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 налогообложения</w:t>
            </w:r>
          </w:p>
        </w:tc>
      </w:tr>
      <w:tr w:rsidR="007B2CF1">
        <w:trPr>
          <w:trHeight w:hRule="exact" w:val="285"/>
        </w:trPr>
        <w:tc>
          <w:tcPr>
            <w:tcW w:w="9654" w:type="dxa"/>
            <w:gridSpan w:val="2"/>
            <w:shd w:val="clear" w:color="000000" w:fill="FFFFFF"/>
            <w:tcMar>
              <w:left w:w="34" w:type="dxa"/>
              <w:right w:w="34" w:type="dxa"/>
            </w:tcMar>
          </w:tcPr>
          <w:p w:rsidR="007B2CF1" w:rsidRDefault="007B2CF1">
            <w:pPr>
              <w:spacing w:after="0" w:line="240" w:lineRule="auto"/>
              <w:jc w:val="both"/>
              <w:rPr>
                <w:sz w:val="24"/>
                <w:szCs w:val="24"/>
              </w:rPr>
            </w:pPr>
          </w:p>
        </w:tc>
      </w:tr>
      <w:tr w:rsidR="007B2CF1">
        <w:trPr>
          <w:trHeight w:hRule="exact" w:val="14"/>
        </w:trPr>
        <w:tc>
          <w:tcPr>
            <w:tcW w:w="285" w:type="dxa"/>
          </w:tcPr>
          <w:p w:rsidR="007B2CF1" w:rsidRDefault="007B2CF1"/>
        </w:tc>
        <w:tc>
          <w:tcPr>
            <w:tcW w:w="9356" w:type="dxa"/>
          </w:tcPr>
          <w:p w:rsidR="007B2CF1" w:rsidRDefault="007B2CF1"/>
        </w:tc>
      </w:tr>
      <w:tr w:rsidR="007B2CF1">
        <w:trPr>
          <w:trHeight w:hRule="exact" w:val="304"/>
        </w:trPr>
        <w:tc>
          <w:tcPr>
            <w:tcW w:w="9654"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Оценка аудитором результатов налогового аудита</w:t>
            </w:r>
          </w:p>
        </w:tc>
      </w:tr>
      <w:tr w:rsidR="007B2CF1">
        <w:trPr>
          <w:trHeight w:hRule="exact" w:val="285"/>
        </w:trPr>
        <w:tc>
          <w:tcPr>
            <w:tcW w:w="9654" w:type="dxa"/>
            <w:gridSpan w:val="2"/>
            <w:shd w:val="clear" w:color="000000" w:fill="FFFFFF"/>
            <w:tcMar>
              <w:left w:w="34" w:type="dxa"/>
              <w:right w:w="34" w:type="dxa"/>
            </w:tcMar>
          </w:tcPr>
          <w:p w:rsidR="007B2CF1" w:rsidRDefault="007B2CF1">
            <w:pPr>
              <w:spacing w:after="0" w:line="240" w:lineRule="auto"/>
              <w:jc w:val="both"/>
              <w:rPr>
                <w:sz w:val="24"/>
                <w:szCs w:val="24"/>
              </w:rPr>
            </w:pPr>
          </w:p>
        </w:tc>
      </w:tr>
      <w:tr w:rsidR="007B2CF1">
        <w:trPr>
          <w:trHeight w:hRule="exact" w:val="14"/>
        </w:trPr>
        <w:tc>
          <w:tcPr>
            <w:tcW w:w="285" w:type="dxa"/>
          </w:tcPr>
          <w:p w:rsidR="007B2CF1" w:rsidRDefault="007B2CF1"/>
        </w:tc>
        <w:tc>
          <w:tcPr>
            <w:tcW w:w="9356" w:type="dxa"/>
          </w:tcPr>
          <w:p w:rsidR="007B2CF1" w:rsidRDefault="007B2CF1"/>
        </w:tc>
      </w:tr>
      <w:tr w:rsidR="007B2CF1">
        <w:trPr>
          <w:trHeight w:hRule="exact" w:val="304"/>
        </w:trPr>
        <w:tc>
          <w:tcPr>
            <w:tcW w:w="9654"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Отчет аудитора по результатам налогового аудита</w:t>
            </w:r>
          </w:p>
        </w:tc>
      </w:tr>
      <w:tr w:rsidR="007B2CF1">
        <w:trPr>
          <w:trHeight w:hRule="exact" w:val="285"/>
        </w:trPr>
        <w:tc>
          <w:tcPr>
            <w:tcW w:w="9654" w:type="dxa"/>
            <w:gridSpan w:val="2"/>
            <w:shd w:val="clear" w:color="000000" w:fill="FFFFFF"/>
            <w:tcMar>
              <w:left w:w="34" w:type="dxa"/>
              <w:right w:w="34" w:type="dxa"/>
            </w:tcMar>
          </w:tcPr>
          <w:p w:rsidR="007B2CF1" w:rsidRDefault="007B2CF1">
            <w:pPr>
              <w:spacing w:after="0" w:line="240" w:lineRule="auto"/>
              <w:jc w:val="both"/>
              <w:rPr>
                <w:sz w:val="24"/>
                <w:szCs w:val="24"/>
              </w:rPr>
            </w:pPr>
          </w:p>
        </w:tc>
      </w:tr>
      <w:tr w:rsidR="007B2CF1">
        <w:trPr>
          <w:trHeight w:hRule="exact" w:val="855"/>
        </w:trPr>
        <w:tc>
          <w:tcPr>
            <w:tcW w:w="9654" w:type="dxa"/>
            <w:gridSpan w:val="2"/>
            <w:shd w:val="clear" w:color="000000" w:fill="FFFFFF"/>
            <w:tcMar>
              <w:left w:w="34" w:type="dxa"/>
              <w:right w:w="34" w:type="dxa"/>
            </w:tcMar>
          </w:tcPr>
          <w:p w:rsidR="007B2CF1" w:rsidRDefault="007B2CF1">
            <w:pPr>
              <w:spacing w:after="0" w:line="240" w:lineRule="auto"/>
              <w:rPr>
                <w:sz w:val="24"/>
                <w:szCs w:val="24"/>
              </w:rPr>
            </w:pPr>
          </w:p>
          <w:p w:rsidR="007B2CF1" w:rsidRDefault="00B75E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2CF1">
        <w:trPr>
          <w:trHeight w:hRule="exact" w:val="4641"/>
        </w:trPr>
        <w:tc>
          <w:tcPr>
            <w:tcW w:w="9654" w:type="dxa"/>
            <w:gridSpan w:val="2"/>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«Налоговый аудит» / Касюк Е.А.. – Омск: Изд-во Омской гуманитарной академии, 2021.</w:t>
            </w:r>
          </w:p>
          <w:p w:rsidR="007B2CF1" w:rsidRDefault="00B75E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2CF1" w:rsidRDefault="00B75E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2CF1" w:rsidRDefault="00B75E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2CF1">
        <w:trPr>
          <w:trHeight w:hRule="exact" w:val="138"/>
        </w:trPr>
        <w:tc>
          <w:tcPr>
            <w:tcW w:w="285" w:type="dxa"/>
          </w:tcPr>
          <w:p w:rsidR="007B2CF1" w:rsidRDefault="007B2CF1"/>
        </w:tc>
        <w:tc>
          <w:tcPr>
            <w:tcW w:w="9356" w:type="dxa"/>
          </w:tcPr>
          <w:p w:rsidR="007B2CF1" w:rsidRDefault="007B2CF1"/>
        </w:tc>
      </w:tr>
      <w:tr w:rsidR="007B2CF1">
        <w:trPr>
          <w:trHeight w:hRule="exact" w:val="855"/>
        </w:trPr>
        <w:tc>
          <w:tcPr>
            <w:tcW w:w="9654" w:type="dxa"/>
            <w:gridSpan w:val="2"/>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2CF1" w:rsidRDefault="00B75E56">
            <w:pPr>
              <w:spacing w:after="0" w:line="240" w:lineRule="auto"/>
              <w:rPr>
                <w:sz w:val="24"/>
                <w:szCs w:val="24"/>
              </w:rPr>
            </w:pPr>
            <w:r>
              <w:rPr>
                <w:rFonts w:ascii="Times New Roman" w:hAnsi="Times New Roman" w:cs="Times New Roman"/>
                <w:b/>
                <w:color w:val="000000"/>
                <w:sz w:val="24"/>
                <w:szCs w:val="24"/>
              </w:rPr>
              <w:t>Основная:</w:t>
            </w:r>
          </w:p>
        </w:tc>
      </w:tr>
      <w:tr w:rsidR="007B2CF1">
        <w:trPr>
          <w:trHeight w:hRule="exact" w:val="826"/>
        </w:trPr>
        <w:tc>
          <w:tcPr>
            <w:tcW w:w="9654" w:type="dxa"/>
            <w:gridSpan w:val="2"/>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Ордынская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7509">
                <w:rPr>
                  <w:rStyle w:val="a3"/>
                </w:rPr>
                <w:t>https://urait.ru/bcode/444803</w:t>
              </w:r>
            </w:hyperlink>
            <w:r>
              <w:t xml:space="preserve"> </w:t>
            </w:r>
          </w:p>
        </w:tc>
      </w:tr>
      <w:tr w:rsidR="007B2CF1">
        <w:trPr>
          <w:trHeight w:hRule="exact" w:val="826"/>
        </w:trPr>
        <w:tc>
          <w:tcPr>
            <w:tcW w:w="9654" w:type="dxa"/>
            <w:gridSpan w:val="2"/>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7509">
                <w:rPr>
                  <w:rStyle w:val="a3"/>
                </w:rPr>
                <w:t>https://urait.ru/bcode/429694</w:t>
              </w:r>
            </w:hyperlink>
            <w:r>
              <w:t xml:space="preserve"> </w:t>
            </w:r>
          </w:p>
        </w:tc>
      </w:tr>
      <w:tr w:rsidR="007B2CF1">
        <w:trPr>
          <w:trHeight w:hRule="exact" w:val="277"/>
        </w:trPr>
        <w:tc>
          <w:tcPr>
            <w:tcW w:w="285" w:type="dxa"/>
          </w:tcPr>
          <w:p w:rsidR="007B2CF1" w:rsidRDefault="007B2CF1"/>
        </w:tc>
        <w:tc>
          <w:tcPr>
            <w:tcW w:w="9370"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Дополнительная:</w:t>
            </w:r>
          </w:p>
        </w:tc>
      </w:tr>
      <w:tr w:rsidR="007B2CF1">
        <w:trPr>
          <w:trHeight w:hRule="exact" w:val="26"/>
        </w:trPr>
        <w:tc>
          <w:tcPr>
            <w:tcW w:w="9654" w:type="dxa"/>
            <w:gridSpan w:val="2"/>
            <w:vMerge w:val="restart"/>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7509">
                <w:rPr>
                  <w:rStyle w:val="a3"/>
                </w:rPr>
                <w:t>https://urait.ru/bcode/392158</w:t>
              </w:r>
            </w:hyperlink>
            <w:r>
              <w:t xml:space="preserve"> </w:t>
            </w:r>
          </w:p>
        </w:tc>
      </w:tr>
      <w:tr w:rsidR="007B2CF1">
        <w:trPr>
          <w:trHeight w:hRule="exact" w:val="799"/>
        </w:trPr>
        <w:tc>
          <w:tcPr>
            <w:tcW w:w="9654" w:type="dxa"/>
            <w:gridSpan w:val="2"/>
            <w:vMerge/>
            <w:shd w:val="clear" w:color="000000" w:fill="FFFFFF"/>
            <w:tcMar>
              <w:left w:w="34" w:type="dxa"/>
              <w:right w:w="34" w:type="dxa"/>
            </w:tcMar>
          </w:tcPr>
          <w:p w:rsidR="007B2CF1" w:rsidRDefault="007B2CF1"/>
        </w:tc>
      </w:tr>
      <w:tr w:rsidR="007B2CF1">
        <w:trPr>
          <w:trHeight w:hRule="exact" w:val="826"/>
        </w:trPr>
        <w:tc>
          <w:tcPr>
            <w:tcW w:w="9654" w:type="dxa"/>
            <w:gridSpan w:val="2"/>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7509">
                <w:rPr>
                  <w:rStyle w:val="a3"/>
                </w:rPr>
                <w:t>https://urait.ru/bcode/402610</w:t>
              </w:r>
            </w:hyperlink>
            <w:r>
              <w:t xml:space="preserve"> </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7B2CF1">
        <w:trPr>
          <w:trHeight w:hRule="exact" w:val="9751"/>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67509">
                <w:rPr>
                  <w:rStyle w:val="a3"/>
                  <w:rFonts w:ascii="Times New Roman" w:hAnsi="Times New Roman" w:cs="Times New Roman"/>
                  <w:sz w:val="24"/>
                  <w:szCs w:val="24"/>
                </w:rPr>
                <w:t>http://www.iprbookshop.ru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67509">
                <w:rPr>
                  <w:rStyle w:val="a3"/>
                  <w:rFonts w:ascii="Times New Roman" w:hAnsi="Times New Roman" w:cs="Times New Roman"/>
                  <w:sz w:val="24"/>
                  <w:szCs w:val="24"/>
                </w:rPr>
                <w:t>http://biblio-online.ru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67509">
                <w:rPr>
                  <w:rStyle w:val="a3"/>
                  <w:rFonts w:ascii="Times New Roman" w:hAnsi="Times New Roman" w:cs="Times New Roman"/>
                  <w:sz w:val="24"/>
                  <w:szCs w:val="24"/>
                </w:rPr>
                <w:t>http://window.edu.ru/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67509">
                <w:rPr>
                  <w:rStyle w:val="a3"/>
                  <w:rFonts w:ascii="Times New Roman" w:hAnsi="Times New Roman" w:cs="Times New Roman"/>
                  <w:sz w:val="24"/>
                  <w:szCs w:val="24"/>
                </w:rPr>
                <w:t>http://elibrary.ru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67509">
                <w:rPr>
                  <w:rStyle w:val="a3"/>
                  <w:rFonts w:ascii="Times New Roman" w:hAnsi="Times New Roman" w:cs="Times New Roman"/>
                  <w:sz w:val="24"/>
                  <w:szCs w:val="24"/>
                </w:rPr>
                <w:t>http://www.sciencedirect.com</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67509">
                <w:rPr>
                  <w:rStyle w:val="a3"/>
                  <w:rFonts w:ascii="Times New Roman" w:hAnsi="Times New Roman" w:cs="Times New Roman"/>
                  <w:sz w:val="24"/>
                  <w:szCs w:val="24"/>
                </w:rPr>
                <w:t>http://journals.cambridge.org</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67509">
                <w:rPr>
                  <w:rStyle w:val="a3"/>
                  <w:rFonts w:ascii="Times New Roman" w:hAnsi="Times New Roman" w:cs="Times New Roman"/>
                  <w:sz w:val="24"/>
                  <w:szCs w:val="24"/>
                </w:rPr>
                <w:t>http://www.oxfordjoumals.org</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67509">
                <w:rPr>
                  <w:rStyle w:val="a3"/>
                  <w:rFonts w:ascii="Times New Roman" w:hAnsi="Times New Roman" w:cs="Times New Roman"/>
                  <w:sz w:val="24"/>
                  <w:szCs w:val="24"/>
                </w:rPr>
                <w:t>http://dic.academic.ru/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67509">
                <w:rPr>
                  <w:rStyle w:val="a3"/>
                  <w:rFonts w:ascii="Times New Roman" w:hAnsi="Times New Roman" w:cs="Times New Roman"/>
                  <w:sz w:val="24"/>
                  <w:szCs w:val="24"/>
                </w:rPr>
                <w:t>http://www.benran.ru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67509">
                <w:rPr>
                  <w:rStyle w:val="a3"/>
                  <w:rFonts w:ascii="Times New Roman" w:hAnsi="Times New Roman" w:cs="Times New Roman"/>
                  <w:sz w:val="24"/>
                  <w:szCs w:val="24"/>
                </w:rPr>
                <w:t>http://www.gks.ru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67509">
                <w:rPr>
                  <w:rStyle w:val="a3"/>
                  <w:rFonts w:ascii="Times New Roman" w:hAnsi="Times New Roman" w:cs="Times New Roman"/>
                  <w:sz w:val="24"/>
                  <w:szCs w:val="24"/>
                </w:rPr>
                <w:t>http://diss.rsl.ru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67509">
                <w:rPr>
                  <w:rStyle w:val="a3"/>
                  <w:rFonts w:ascii="Times New Roman" w:hAnsi="Times New Roman" w:cs="Times New Roman"/>
                  <w:sz w:val="24"/>
                  <w:szCs w:val="24"/>
                </w:rPr>
                <w:t>http://ru.spinform.ru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2CF1" w:rsidRDefault="00B75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2CF1">
        <w:trPr>
          <w:trHeight w:hRule="exact" w:val="31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2CF1">
        <w:trPr>
          <w:trHeight w:hRule="exact" w:val="4741"/>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2CF1" w:rsidRDefault="00B75E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2CF1" w:rsidRDefault="00B75E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9074"/>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2CF1" w:rsidRDefault="00B75E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2CF1" w:rsidRDefault="00B75E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2CF1" w:rsidRDefault="00B75E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2CF1" w:rsidRDefault="00B75E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2CF1" w:rsidRDefault="00B75E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2CF1">
        <w:trPr>
          <w:trHeight w:hRule="exact" w:val="85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2CF1">
        <w:trPr>
          <w:trHeight w:hRule="exact" w:val="2989"/>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2CF1" w:rsidRDefault="007B2CF1">
            <w:pPr>
              <w:spacing w:after="0" w:line="240" w:lineRule="auto"/>
              <w:jc w:val="both"/>
              <w:rPr>
                <w:sz w:val="24"/>
                <w:szCs w:val="24"/>
              </w:rPr>
            </w:pPr>
          </w:p>
          <w:p w:rsidR="007B2CF1" w:rsidRDefault="00B75E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2CF1" w:rsidRDefault="00B75E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2CF1" w:rsidRDefault="00B75E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2CF1" w:rsidRDefault="00B75E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2CF1" w:rsidRDefault="00B75E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2CF1" w:rsidRDefault="00B75E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2CF1" w:rsidRDefault="007B2CF1">
            <w:pPr>
              <w:spacing w:after="0" w:line="240" w:lineRule="auto"/>
              <w:jc w:val="both"/>
              <w:rPr>
                <w:sz w:val="24"/>
                <w:szCs w:val="24"/>
              </w:rPr>
            </w:pPr>
          </w:p>
          <w:p w:rsidR="007B2CF1" w:rsidRDefault="00B75E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67509">
                <w:rPr>
                  <w:rStyle w:val="a3"/>
                  <w:rFonts w:ascii="Times New Roman" w:hAnsi="Times New Roman" w:cs="Times New Roman"/>
                  <w:sz w:val="24"/>
                  <w:szCs w:val="24"/>
                </w:rPr>
                <w:t>http://www.president.kremlin.ru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2CF1" w:rsidRDefault="00B75E5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67509">
                <w:rPr>
                  <w:rStyle w:val="a3"/>
                  <w:rFonts w:ascii="Times New Roman" w:hAnsi="Times New Roman" w:cs="Times New Roman"/>
                  <w:sz w:val="24"/>
                  <w:szCs w:val="24"/>
                </w:rPr>
                <w:t>http://fgosvo.ru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67509">
                <w:rPr>
                  <w:rStyle w:val="a3"/>
                  <w:rFonts w:ascii="Times New Roman" w:hAnsi="Times New Roman" w:cs="Times New Roman"/>
                  <w:sz w:val="24"/>
                  <w:szCs w:val="24"/>
                </w:rPr>
                <w:t>http://pravo.gov.ru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67509">
                <w:rPr>
                  <w:rStyle w:val="a3"/>
                  <w:rFonts w:ascii="Times New Roman" w:hAnsi="Times New Roman" w:cs="Times New Roman"/>
                  <w:sz w:val="24"/>
                  <w:szCs w:val="24"/>
                </w:rPr>
                <w:t>http://edu.garant.ru/omga/</w:t>
              </w:r>
            </w:hyperlink>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7" w:history="1">
              <w:r w:rsidR="00C67509">
                <w:rPr>
                  <w:rStyle w:val="a3"/>
                  <w:rFonts w:ascii="Times New Roman" w:hAnsi="Times New Roman" w:cs="Times New Roman"/>
                  <w:sz w:val="24"/>
                  <w:szCs w:val="24"/>
                </w:rPr>
                <w:t>http://www.consultant.ru/edu/student/study/</w:t>
              </w:r>
            </w:hyperlink>
          </w:p>
        </w:tc>
      </w:tr>
      <w:tr w:rsidR="007B2CF1">
        <w:trPr>
          <w:trHeight w:hRule="exact" w:val="31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2CF1">
        <w:trPr>
          <w:trHeight w:hRule="exact" w:val="7587"/>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2CF1" w:rsidRDefault="00B75E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2CF1" w:rsidRDefault="00B75E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2CF1" w:rsidRDefault="00B75E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2CF1" w:rsidRDefault="00B75E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2CF1" w:rsidRDefault="00B75E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2CF1" w:rsidRDefault="00B75E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2CF1" w:rsidRDefault="00B75E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2CF1" w:rsidRDefault="00B75E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2CF1" w:rsidRDefault="00B75E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2CF1" w:rsidRDefault="00B75E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2CF1" w:rsidRDefault="00B75E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2CF1">
        <w:trPr>
          <w:trHeight w:hRule="exact" w:val="277"/>
        </w:trPr>
        <w:tc>
          <w:tcPr>
            <w:tcW w:w="9640" w:type="dxa"/>
          </w:tcPr>
          <w:p w:rsidR="007B2CF1" w:rsidRDefault="007B2CF1"/>
        </w:tc>
      </w:tr>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2CF1">
        <w:trPr>
          <w:trHeight w:hRule="exact" w:val="6041"/>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2CF1" w:rsidRDefault="00B75E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2CF1" w:rsidRDefault="00B75E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2CF1" w:rsidRDefault="00B75E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8128"/>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B2CF1">
        <w:trPr>
          <w:trHeight w:hRule="exact" w:val="2478"/>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B2CF1" w:rsidRDefault="007B2CF1"/>
    <w:sectPr w:rsidR="007B2C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332C"/>
    <w:rsid w:val="007B2CF1"/>
    <w:rsid w:val="00B75E56"/>
    <w:rsid w:val="00C6750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43101E-C08D-4846-BCA8-C1F19A2F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E56"/>
    <w:rPr>
      <w:color w:val="0563C1" w:themeColor="hyperlink"/>
      <w:u w:val="single"/>
    </w:rPr>
  </w:style>
  <w:style w:type="character" w:styleId="a4">
    <w:name w:val="Unresolved Mention"/>
    <w:basedOn w:val="a0"/>
    <w:uiPriority w:val="99"/>
    <w:semiHidden/>
    <w:unhideWhenUsed/>
    <w:rsid w:val="00C6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0261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39215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96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80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5851</Words>
  <Characters>33351</Characters>
  <Application>Microsoft Office Word</Application>
  <DocSecurity>0</DocSecurity>
  <Lines>277</Lines>
  <Paragraphs>78</Paragraphs>
  <ScaleCrop>false</ScaleCrop>
  <Company>diakov.net</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2021-2022_ФГОС3++2021_Бак-ОЗФО-Э(УАиА)(21)_plx_Налоговый аудит</dc:title>
  <dc:creator>FastReport.NET</dc:creator>
  <cp:lastModifiedBy>Mark Bernstorf</cp:lastModifiedBy>
  <cp:revision>4</cp:revision>
  <dcterms:created xsi:type="dcterms:W3CDTF">2021-10-16T13:40:00Z</dcterms:created>
  <dcterms:modified xsi:type="dcterms:W3CDTF">2022-11-12T10:28:00Z</dcterms:modified>
</cp:coreProperties>
</file>